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21" w:h="1318" w:hRule="exact" w:wrap="none" w:vAnchor="page" w:hAnchor="page" w:x="1928" w:y="1749"/>
        <w:widowControl w:val="0"/>
        <w:shd w:val="clear" w:color="auto" w:fill="auto"/>
        <w:bidi w:val="0"/>
        <w:spacing w:before="0" w:after="0" w:line="37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ОБЩЕОБРАЗОВАТЕЛЬНОЕ УЧРЕЖДЕНИЕ</w:t>
        <w:br/>
        <w:t>«СРЕДНЯЯ ОБЩЕОБРАЗОВАТЕЛЬНАЯ ШКОЛА п. МОРЯК-РЫБОЛОВ»</w:t>
        <w:br/>
        <w:t>ОЛЬГИНСКОГО РАЙОНА, ПРИМОРСКОГО КРАЯ</w:t>
      </w:r>
    </w:p>
    <w:p>
      <w:pPr>
        <w:pStyle w:val="Style4"/>
        <w:keepNext w:val="0"/>
        <w:keepLines w:val="0"/>
        <w:framePr w:w="3859" w:h="990" w:hRule="exact" w:wrap="none" w:vAnchor="page" w:hAnchor="page" w:x="2068" w:y="4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Рассмотрено на заседании педагогического совета Протокол № 1 от 30.08.2021г. г.</w:t>
      </w:r>
      <w:bookmarkEnd w:id="0"/>
    </w:p>
    <w:p>
      <w:pPr>
        <w:pStyle w:val="Style2"/>
        <w:keepNext w:val="0"/>
        <w:keepLines w:val="0"/>
        <w:framePr w:wrap="none" w:vAnchor="page" w:hAnchor="page" w:x="5805" w:y="70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</w:p>
    <w:p>
      <w:pPr>
        <w:pStyle w:val="Style2"/>
        <w:keepNext w:val="0"/>
        <w:keepLines w:val="0"/>
        <w:framePr w:wrap="none" w:vAnchor="page" w:hAnchor="page" w:x="3627" w:y="7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ИСПОЛЬЗОВАНИИ МОБИЛЬНЫХ УСТР</w:t>
      </w:r>
    </w:p>
    <w:p>
      <w:pPr>
        <w:pStyle w:val="Style7"/>
        <w:keepNext w:val="0"/>
        <w:keepLines w:val="0"/>
        <w:framePr w:wrap="none" w:vAnchor="page" w:hAnchor="page" w:x="8289" w:y="48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Утверждаю: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^»,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</w:t>
      </w:r>
    </w:p>
    <w:p>
      <w:pPr>
        <w:pStyle w:val="Style4"/>
        <w:keepNext w:val="0"/>
        <w:keepLines w:val="0"/>
        <w:framePr w:w="1328" w:h="662" w:hRule="exact" w:wrap="none" w:vAnchor="page" w:hAnchor="page" w:x="9927" w:y="5162"/>
        <w:widowControl w:val="0"/>
        <w:shd w:val="clear" w:color="auto" w:fill="auto"/>
        <w:bidi w:val="0"/>
        <w:spacing w:before="0" w:after="0" w:line="240" w:lineRule="auto"/>
        <w:ind w:left="25" w:right="7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ОУ «СОШ</w:t>
      </w:r>
    </w:p>
    <w:p>
      <w:pPr>
        <w:pStyle w:val="Style4"/>
        <w:keepNext w:val="0"/>
        <w:keepLines w:val="0"/>
        <w:framePr w:w="1328" w:h="662" w:hRule="exact" w:wrap="none" w:vAnchor="page" w:hAnchor="page" w:x="9927" w:y="5162"/>
        <w:widowControl w:val="0"/>
        <w:shd w:val="clear" w:color="auto" w:fill="auto"/>
        <w:bidi w:val="0"/>
        <w:spacing w:before="0" w:after="0" w:line="240" w:lineRule="auto"/>
        <w:ind w:left="295" w:right="7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ов</w:t>
      </w:r>
      <w:bookmarkEnd w:id="2"/>
    </w:p>
    <w:p>
      <w:pPr>
        <w:pStyle w:val="Style2"/>
        <w:keepNext w:val="0"/>
        <w:keepLines w:val="0"/>
        <w:framePr w:w="9421" w:h="295" w:hRule="exact" w:wrap="none" w:vAnchor="page" w:hAnchor="page" w:x="1928" w:y="7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МКОУ «СОШ п. МОРЯК-РЫБОЛОВ»</w:t>
      </w:r>
    </w:p>
    <w:p>
      <w:pPr>
        <w:pStyle w:val="Style2"/>
        <w:keepNext w:val="0"/>
        <w:keepLines w:val="0"/>
        <w:framePr w:w="9421" w:h="6556" w:hRule="exact" w:wrap="none" w:vAnchor="page" w:hAnchor="page" w:x="1928" w:y="9176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1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ПОЛОЖЕНИЯ</w:t>
      </w:r>
    </w:p>
    <w:p>
      <w:pPr>
        <w:pStyle w:val="Style2"/>
        <w:keepNext w:val="0"/>
        <w:keepLines w:val="0"/>
        <w:framePr w:w="9421" w:h="6556" w:hRule="exact" w:wrap="none" w:vAnchor="page" w:hAnchor="page" w:x="1928" w:y="9176"/>
        <w:widowControl w:val="0"/>
        <w:numPr>
          <w:ilvl w:val="1"/>
          <w:numId w:val="1"/>
        </w:numPr>
        <w:shd w:val="clear" w:color="auto" w:fill="auto"/>
        <w:tabs>
          <w:tab w:pos="128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книги. МРЗ-плееры,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DVD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плееры, диктофоны, электронные переводчики и т.п.) в помещении образовательного учреждения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МКОУ «СОШ п. Моряк-Рыболов»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>
      <w:pPr>
        <w:pStyle w:val="Style2"/>
        <w:keepNext w:val="0"/>
        <w:keepLines w:val="0"/>
        <w:framePr w:w="9421" w:h="6556" w:hRule="exact" w:wrap="none" w:vAnchor="page" w:hAnchor="page" w:x="1928" w:y="9176"/>
        <w:widowControl w:val="0"/>
        <w:numPr>
          <w:ilvl w:val="1"/>
          <w:numId w:val="1"/>
        </w:numPr>
        <w:shd w:val="clear" w:color="auto" w:fill="auto"/>
        <w:tabs>
          <w:tab w:pos="128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Уставом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МКОУ «СОШ п. Моряк-Рыболов»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МР 2.4.0150- 19/01-230/13-01).</w:t>
      </w:r>
    </w:p>
    <w:p>
      <w:pPr>
        <w:pStyle w:val="Style2"/>
        <w:keepNext w:val="0"/>
        <w:keepLines w:val="0"/>
        <w:framePr w:w="9421" w:h="6556" w:hRule="exact" w:wrap="none" w:vAnchor="page" w:hAnchor="page" w:x="1928" w:y="9176"/>
        <w:widowControl w:val="0"/>
        <w:numPr>
          <w:ilvl w:val="1"/>
          <w:numId w:val="1"/>
        </w:numPr>
        <w:shd w:val="clear" w:color="auto" w:fill="auto"/>
        <w:tabs>
          <w:tab w:pos="202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.Соблюдение положения:</w:t>
      </w:r>
    </w:p>
    <w:p>
      <w:pPr>
        <w:pStyle w:val="Style2"/>
        <w:keepNext w:val="0"/>
        <w:keepLines w:val="0"/>
        <w:framePr w:w="9421" w:h="6556" w:hRule="exact" w:wrap="none" w:vAnchor="page" w:hAnchor="page" w:x="1928" w:y="9176"/>
        <w:widowControl w:val="0"/>
        <w:numPr>
          <w:ilvl w:val="0"/>
          <w:numId w:val="3"/>
        </w:numPr>
        <w:shd w:val="clear" w:color="auto" w:fill="auto"/>
        <w:tabs>
          <w:tab w:pos="128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5137150</wp:posOffset>
            </wp:positionH>
            <wp:positionV relativeFrom="page">
              <wp:posOffset>3178810</wp:posOffset>
            </wp:positionV>
            <wp:extent cx="1957070" cy="16948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57070" cy="16948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0"/>
          <w:numId w:val="3"/>
        </w:numPr>
        <w:shd w:val="clear" w:color="auto" w:fill="auto"/>
        <w:tabs>
          <w:tab w:pos="126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0"/>
          <w:numId w:val="3"/>
        </w:numPr>
        <w:shd w:val="clear" w:color="auto" w:fill="auto"/>
        <w:tabs>
          <w:tab w:pos="126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0"/>
          <w:numId w:val="3"/>
        </w:numPr>
        <w:shd w:val="clear" w:color="auto" w:fill="auto"/>
        <w:tabs>
          <w:tab w:pos="126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обеспечивает повышение качества и эффективности получаемых образовательных услуг;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0"/>
          <w:numId w:val="3"/>
        </w:numPr>
        <w:shd w:val="clear" w:color="auto" w:fill="auto"/>
        <w:tabs>
          <w:tab w:pos="1268" w:val="left"/>
          <w:tab w:pos="20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обеспечивает повышение уровня дисциплины;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0"/>
          <w:numId w:val="3"/>
        </w:numPr>
        <w:shd w:val="clear" w:color="auto" w:fill="auto"/>
        <w:tabs>
          <w:tab w:pos="1268" w:val="left"/>
          <w:tab w:pos="1982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гарантирует психологически комфортные условия образовательного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процесса.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6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68" w:val="left"/>
        </w:tabs>
        <w:bidi w:val="0"/>
        <w:spacing w:before="0" w:after="30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>
      <w:pPr>
        <w:pStyle w:val="Style11"/>
        <w:keepNext w:val="0"/>
        <w:keepLines w:val="0"/>
        <w:framePr w:w="9439" w:h="14501" w:hRule="exact" w:wrap="none" w:vAnchor="page" w:hAnchor="page" w:x="1919" w:y="1231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300"/>
        <w:ind w:left="0" w:right="0" w:firstLine="720"/>
        <w:jc w:val="both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УСЛОВИЯ ПОЛЬЗОВАНИЯ СРЕДСТВАМИ МОБИЛЬНОЙ СВЯЗИ И ДРУГИХ ПОРТАТИВНЫХ ЭЛЕКТРОННЫХ УСТРОЙСТВ В ШКОЛЕ</w:t>
      </w:r>
      <w:bookmarkEnd w:id="4"/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6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Любой человек вправе пользоваться личными средствами мобильной связи, но не вправе ограничивать при этом других людей.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(п.З ст. 17 Конституции РФ), следовательно реализация их права на получение информации (п.4 ст.29 Конституции РФ) является нарушением права других учащихся на получение образования (п. 1 ст. 43 Конституции РФ).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6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6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shd w:val="clear" w:color="auto" w:fill="auto"/>
        <w:bidi w:val="0"/>
        <w:spacing w:before="0" w:after="0"/>
        <w:ind w:left="0" w:right="0" w:firstLine="1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здании школы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ставить телефон в режим вибровызова, беззвучный режим или оставлять в выключенном состоянии;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во время учебных, факультативных и иных занятий мобильный телефон и другие портативные электронные устройства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необходимо в обязательном порядке выключать и убирать с рабочего стола;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shd w:val="clear" w:color="auto" w:fill="auto"/>
        <w:bidi w:val="0"/>
        <w:spacing w:before="0" w:after="0" w:line="269" w:lineRule="auto"/>
        <w:ind w:left="0" w:right="0" w:firstLine="1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68" w:val="left"/>
        </w:tabs>
        <w:bidi w:val="0"/>
        <w:spacing w:before="0" w:after="0" w:line="26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целях сохранности средств мобильной связи участники образовательного процесса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обязаны:</w:t>
      </w:r>
    </w:p>
    <w:p>
      <w:pPr>
        <w:pStyle w:val="Style2"/>
        <w:keepNext w:val="0"/>
        <w:keepLines w:val="0"/>
        <w:framePr w:w="9439" w:h="14501" w:hRule="exact" w:wrap="none" w:vAnchor="page" w:hAnchor="page" w:x="1919" w:y="1231"/>
        <w:widowControl w:val="0"/>
        <w:numPr>
          <w:ilvl w:val="0"/>
          <w:numId w:val="5"/>
        </w:numPr>
        <w:shd w:val="clear" w:color="auto" w:fill="auto"/>
        <w:tabs>
          <w:tab w:pos="1268" w:val="left"/>
        </w:tabs>
        <w:bidi w:val="0"/>
        <w:spacing w:before="0" w:after="0" w:line="26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оставлять свои средства мобильной связи без присмотра, в том числе в карманах верхней одежды;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shd w:val="clear" w:color="auto" w:fill="auto"/>
        <w:bidi w:val="0"/>
        <w:spacing w:before="0" w:after="0"/>
        <w:ind w:left="0" w:right="0" w:firstLine="1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5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71" w:val="left"/>
        </w:tabs>
        <w:bidi w:val="0"/>
        <w:spacing w:before="0" w:after="32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Работники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МКОУ «СОШ п. Моряк-Рыболов»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>
      <w:pPr>
        <w:pStyle w:val="Style11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/>
        <w:ind w:left="0" w:right="0" w:firstLine="720"/>
        <w:jc w:val="both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ПОЛЬЗОВАТЕЛИ ИМЕЮТ ПРАВО</w:t>
      </w:r>
      <w:bookmarkEnd w:id="6"/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Использование мобильной связи разрешается на переменах, а также до и после завершения образовательного процесса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(т.е. ВНЕ уроков),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пределах допустимой нормы. Пользователь средств мобильной связи имеет право для: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7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осуществления и приёма звонков;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7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получения и отправления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SMS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MMS;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7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обмена информацией;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7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фото- и видеосъёмки лиц, находящихся в школе (с их согласия).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7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1"/>
          <w:numId w:val="1"/>
        </w:numPr>
        <w:shd w:val="clear" w:color="auto" w:fill="auto"/>
        <w:tabs>
          <w:tab w:pos="1271" w:val="left"/>
          <w:tab w:pos="199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Необходимо соблюдать культуру пользования средствами мобильной связи: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9"/>
        </w:numPr>
        <w:shd w:val="clear" w:color="auto" w:fill="auto"/>
        <w:tabs>
          <w:tab w:pos="1271" w:val="left"/>
          <w:tab w:pos="129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громко не разговаривать;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9"/>
        </w:numPr>
        <w:shd w:val="clear" w:color="auto" w:fill="auto"/>
        <w:tabs>
          <w:tab w:pos="1271" w:val="left"/>
          <w:tab w:pos="129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включать полифонию;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9"/>
        </w:numPr>
        <w:shd w:val="clear" w:color="auto" w:fill="auto"/>
        <w:tabs>
          <w:tab w:pos="1271" w:val="left"/>
          <w:tab w:pos="1292" w:val="left"/>
        </w:tabs>
        <w:bidi w:val="0"/>
        <w:spacing w:before="0" w:after="32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разговоре соблюдать правила общения.</w:t>
      </w:r>
    </w:p>
    <w:p>
      <w:pPr>
        <w:pStyle w:val="Style11"/>
        <w:keepNext w:val="0"/>
        <w:keepLines w:val="0"/>
        <w:framePr w:w="9439" w:h="13921" w:hRule="exact" w:wrap="none" w:vAnchor="page" w:hAnchor="page" w:x="1919" w:y="1231"/>
        <w:widowControl w:val="0"/>
        <w:shd w:val="clear" w:color="auto" w:fill="auto"/>
        <w:bidi w:val="0"/>
        <w:spacing w:before="0"/>
        <w:ind w:left="0" w:right="0" w:firstLine="720"/>
        <w:jc w:val="both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 ПОЛЬЗОВАТЕЛЯМ ЗАПРЕЩАЕТСЯ</w:t>
      </w:r>
      <w:bookmarkEnd w:id="8"/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4. 1. Использовать мобильный телефон и другие портативные электронные устройства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УРОКЕ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 Пропагандировать жестокость, насилие, порнографию и иные противоречащие закону действия посредством телефона и иных электронных устройств средств коммуникации.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1"/>
        </w:numPr>
        <w:shd w:val="clear" w:color="auto" w:fill="auto"/>
        <w:tabs>
          <w:tab w:pos="1076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 Сознательно наносить вред имиджу школы.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1"/>
        </w:numPr>
        <w:shd w:val="clear" w:color="auto" w:fill="auto"/>
        <w:tabs>
          <w:tab w:pos="1076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5. Совершать фото и видео съемку в здании школы: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13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без разрешения администрации в коммерческих целях;</w:t>
      </w:r>
    </w:p>
    <w:p>
      <w:pPr>
        <w:pStyle w:val="Style2"/>
        <w:keepNext w:val="0"/>
        <w:keepLines w:val="0"/>
        <w:framePr w:w="9439" w:h="13921" w:hRule="exact" w:wrap="none" w:vAnchor="page" w:hAnchor="page" w:x="1919" w:y="1231"/>
        <w:widowControl w:val="0"/>
        <w:numPr>
          <w:ilvl w:val="0"/>
          <w:numId w:val="13"/>
        </w:numPr>
        <w:shd w:val="clear" w:color="auto" w:fill="auto"/>
        <w:tabs>
          <w:tab w:pos="127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без согласия участников образовательного процесса в личных и иных целях.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1"/>
        <w:keepNext w:val="0"/>
        <w:keepLines w:val="0"/>
        <w:framePr w:w="9454" w:h="12733" w:hRule="exact" w:wrap="none" w:vAnchor="page" w:hAnchor="page" w:x="1912" w:y="1497"/>
        <w:widowControl w:val="0"/>
        <w:numPr>
          <w:ilvl w:val="0"/>
          <w:numId w:val="15"/>
        </w:numPr>
        <w:shd w:val="clear" w:color="auto" w:fill="auto"/>
        <w:tabs>
          <w:tab w:pos="1038" w:val="left"/>
        </w:tabs>
        <w:bidi w:val="0"/>
        <w:spacing w:before="0" w:after="100"/>
        <w:ind w:left="0" w:right="0" w:firstLine="740"/>
        <w:jc w:val="both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ПОЛОЖЕНИЯ</w:t>
      </w:r>
      <w:bookmarkEnd w:id="10"/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numPr>
          <w:ilvl w:val="0"/>
          <w:numId w:val="1"/>
        </w:numPr>
        <w:shd w:val="clear" w:color="auto" w:fill="auto"/>
        <w:tabs>
          <w:tab w:pos="101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5.2. 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5. 3.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32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5.4.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>
      <w:pPr>
        <w:pStyle w:val="Style11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100"/>
        <w:ind w:left="0" w:right="0" w:firstLine="74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 ОТВЕТСТВЕННОСТЬ ЗА НАРУШЕНИЕ ПОЛОЖЕНИЯ</w:t>
      </w:r>
      <w:bookmarkEnd w:id="12"/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нарушение настоящего Положения предусматривается следующая ответственность:</w:t>
      </w:r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 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6.2. При повторных фактах грубого нарушения (п.4.1. - п.4.5) - комиссионное изъятие средств мобильной связи и других портативных электронных устройств (планшеты, электронные книги, МРЗ-плееры,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DVD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 связи и других портативных электронных устройств на ограниченный срок.</w:t>
      </w:r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32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6. 3. 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>
      <w:pPr>
        <w:pStyle w:val="Style11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100"/>
        <w:ind w:left="0" w:right="0" w:firstLine="74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7. ИЗМЕНЕНИЕ ПОЛОЖЕНИЯ</w:t>
      </w:r>
      <w:bookmarkEnd w:id="14"/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7. 1. Срок действия положения не ограничен.</w:t>
      </w:r>
    </w:p>
    <w:p>
      <w:pPr>
        <w:pStyle w:val="Style2"/>
        <w:keepNext w:val="0"/>
        <w:keepLines w:val="0"/>
        <w:framePr w:w="9454" w:h="12733" w:hRule="exact" w:wrap="none" w:vAnchor="page" w:hAnchor="page" w:x="1912" w:y="1497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7. 2. Настоящее Положение является локальным правовым актом школы и не может быть изменено иначе как по решению Педагогического совета школы. При изменении законодательства в акт вносятся изменения в установленном законом порядке.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Заголовок №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auto"/>
      <w:spacing w:after="120" w:line="276" w:lineRule="auto"/>
      <w:ind w:firstLine="73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